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58" w:rsidRPr="00D37F58" w:rsidRDefault="00D37F58" w:rsidP="00D37F58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Corinna </w:t>
      </w:r>
      <w:proofErr w:type="spellStart"/>
      <w:r>
        <w:rPr>
          <w:rFonts w:eastAsia="Times New Roman"/>
        </w:rPr>
        <w:t>Manion</w:t>
      </w:r>
      <w:proofErr w:type="spellEnd"/>
      <w:r>
        <w:rPr>
          <w:rFonts w:eastAsia="Times New Roman"/>
        </w:rPr>
        <w:t>, Librarian</w:t>
      </w:r>
    </w:p>
    <w:p w:rsidR="00D37F58" w:rsidRP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b/>
          <w:color w:val="434649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color w:val="434649"/>
          <w:sz w:val="24"/>
          <w:szCs w:val="24"/>
        </w:rPr>
        <w:t>Summary</w:t>
      </w:r>
    </w:p>
    <w:p w:rsidR="00D37F58" w:rsidRPr="00D37F58" w:rsidRDefault="00D37F58" w:rsidP="00D37F58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 xml:space="preserve">Librarian with experience serving diverse populations through a wide range of service points, programs, and technologies. Demonstrated commitment to enriching lives by providing high quality customer service and information resources. 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Strong history of volunteerism and engagement with ethics of community service.</w:t>
      </w:r>
      <w:proofErr w:type="gramEnd"/>
    </w:p>
    <w:p w:rsidR="00D37F58" w:rsidRP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color w:val="434649"/>
          <w:sz w:val="24"/>
          <w:szCs w:val="24"/>
        </w:rPr>
      </w:pPr>
      <w:r w:rsidRPr="00D37F58">
        <w:rPr>
          <w:rFonts w:ascii="inherit" w:eastAsia="Times New Roman" w:hAnsi="inherit" w:cs="Times New Roman"/>
          <w:color w:val="434649"/>
          <w:sz w:val="24"/>
          <w:szCs w:val="24"/>
        </w:rPr>
        <w:t>Education</w:t>
      </w:r>
    </w:p>
    <w:p w:rsidR="00D37F58" w:rsidRPr="00D37F58" w:rsidRDefault="00D37F58" w:rsidP="00D37F58">
      <w:pPr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D37F58" w:rsidRPr="00D37F58" w:rsidRDefault="00D37F58" w:rsidP="00D37F58">
      <w:pPr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8" w:history="1">
        <w:r w:rsidRPr="00D37F58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Indiana University Bloomington</w:t>
        </w:r>
      </w:hyperlink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Master of Library Science, Library Science</w:t>
      </w:r>
    </w:p>
    <w:p w:rsidR="00D37F58" w:rsidRPr="00D37F58" w:rsidRDefault="00D37F58" w:rsidP="00D37F58">
      <w:pPr>
        <w:pBdr>
          <w:bottom w:val="single" w:sz="6" w:space="15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2006 – 2009</w:t>
      </w:r>
    </w:p>
    <w:p w:rsidR="00D37F58" w:rsidRPr="00D37F58" w:rsidRDefault="00D37F58" w:rsidP="00D37F58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• Worked as Circulation Supervisor at Herman B Wells Library while attending classes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Intern, Community Outreach Department, Monroe County Public Library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Recipient, Staff Association Award, Monroe County Public Library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Volunteer, Highland Park Elementary School Media Center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Volunteer, VITAL (Volunteers in Tutoring Adult Learners)</w:t>
      </w:r>
    </w:p>
    <w:p w:rsidR="00D37F58" w:rsidRPr="00D37F58" w:rsidRDefault="00D37F58" w:rsidP="00D37F58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Activities and Societies: Progressive Librarian's Guild, IU student chapter, treasurer</w:t>
      </w:r>
    </w:p>
    <w:p w:rsidR="00D37F58" w:rsidRPr="00D37F58" w:rsidRDefault="00D37F58" w:rsidP="00D37F58">
      <w:pPr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D37F58" w:rsidRPr="00D37F58" w:rsidRDefault="00D37F58" w:rsidP="00D37F58">
      <w:pPr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9" w:history="1">
        <w:r w:rsidRPr="00D37F58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Indiana University Bloomington</w:t>
        </w:r>
      </w:hyperlink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Bachelor of Arts (B.A.), English and African American/African Diaspora Studies</w:t>
      </w:r>
    </w:p>
    <w:p w:rsidR="00D37F58" w:rsidRPr="00D37F58" w:rsidRDefault="00D37F58" w:rsidP="00D37F58">
      <w:pP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2000 – 2006</w:t>
      </w:r>
    </w:p>
    <w:p w:rsidR="00D37F58" w:rsidRPr="00D37F58" w:rsidRDefault="00D37F58" w:rsidP="00D37F58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• Double major: English and African American/African Diaspora Studies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Work study, CATS (Community Access Television Services) Master Control Operator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General coordinator, The Midwest Pages to Prisoners Project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Recipient, Richard L. Edwards Prize, English department scholarship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Recipient, AAADS Certificate of Appreciation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Assistant Book Review Editor, Africa Today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Volunteer, Board Member, and Art Coordinator, Boxcar Books and Community Center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Volunteer, WFHB Community Radio</w:t>
      </w:r>
    </w:p>
    <w:p w:rsid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color w:val="434649"/>
          <w:sz w:val="24"/>
          <w:szCs w:val="24"/>
        </w:rPr>
      </w:pPr>
    </w:p>
    <w:p w:rsidR="00D37F58" w:rsidRP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b/>
          <w:color w:val="434649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color w:val="434649"/>
          <w:sz w:val="24"/>
          <w:szCs w:val="24"/>
        </w:rPr>
        <w:t>Experience</w:t>
      </w:r>
    </w:p>
    <w:p w:rsidR="00D37F58" w:rsidRPr="00D37F58" w:rsidRDefault="00D37F58" w:rsidP="00D37F58">
      <w:pPr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0" w:history="1">
        <w:r w:rsidRPr="00D37F58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Teen Services Librarian</w:t>
        </w:r>
      </w:hyperlink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Mesa County Libraries</w:t>
      </w:r>
    </w:p>
    <w:p w:rsidR="00D37F58" w:rsidRDefault="00D37F58" w:rsidP="00D37F58">
      <w:pPr>
        <w:pBdr>
          <w:bottom w:val="single" w:sz="6" w:space="23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October 2013 – Present (2 years 7 months)</w:t>
      </w:r>
    </w:p>
    <w:p w:rsidR="00D37F58" w:rsidRPr="00D37F58" w:rsidRDefault="00D37F58" w:rsidP="00D37F58">
      <w:pPr>
        <w:pBdr>
          <w:bottom w:val="single" w:sz="6" w:space="23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• Organizing and establishing priorities for service to teens throughout the library district’s eight locations.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Recommending and administering a budget for teen programming and collections.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 xml:space="preserve">• Providing excellent reference and 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readers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 xml:space="preserve"> advisory service to youth, families, and all library patrons.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Researching and coordinating new programs, approaches, methods and resources for serving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 xml:space="preserve">teens. 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Providing oversight and direction for developing and conducting teen programs for the library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district.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Delivering a wide variety of activities, programs and services to meet the social and educational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needs of youth in the community.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Providing library tours to schools and community groups.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Actively promoting the library through school visits, outreach to Department of Youth Corrections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,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service on community boards and committees, and speaking engagements in the community.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Advocating for the needs of teens via internal and external public speaking engagements.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lastRenderedPageBreak/>
        <w:t xml:space="preserve">• Overseeing teen center operations. 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Continually maintaining physical space to be attractive, safe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and comfortable.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Responsible for the development and maintenance of all teen print, media, and electronic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collections for the library district. Ensuring that collections are up-to-date, comprehensive in scope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,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and responsive to the needs of patrons.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Maintaining teen website, blog, and social media accounts.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Chairing library wide Summer Reading Program in 2015 for children, teens, and adults.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Serving as the volunteer liaison for the Youth Services department, scheduling and overseeing the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work of 25 teen volunteers during Summer Reading Program.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Building and maintaining partnerships with community organizations.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Attending workshops and conferences for professional development and networking opportunities.</w:t>
      </w:r>
    </w:p>
    <w:p w:rsidR="00D37F58" w:rsidRPr="00D37F58" w:rsidRDefault="00D37F58" w:rsidP="00D37F58">
      <w:pPr>
        <w:numPr>
          <w:ilvl w:val="0"/>
          <w:numId w:val="2"/>
        </w:numPr>
        <w:spacing w:after="0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1" w:history="1">
        <w:r w:rsidRPr="00D37F58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Community Outreach Specialist</w:t>
        </w:r>
      </w:hyperlink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Monroe County Public Library (Indiana)</w:t>
      </w:r>
    </w:p>
    <w:p w:rsidR="00D37F58" w:rsidRPr="00D37F58" w:rsidRDefault="00D37F58" w:rsidP="00D37F58">
      <w:pPr>
        <w:pBdr>
          <w:bottom w:val="single" w:sz="6" w:space="23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April 2009 – September 2013 (4 years 6 months</w:t>
      </w:r>
      <w:proofErr w:type="gramStart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)Bloomington</w:t>
      </w:r>
      <w:proofErr w:type="gramEnd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, Indiana Area</w:t>
      </w:r>
    </w:p>
    <w:p w:rsidR="00D37F58" w:rsidRPr="00D37F58" w:rsidRDefault="00D37F58" w:rsidP="00D37F58">
      <w:pPr>
        <w:spacing w:before="225"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• Providing friendly and helpful customer service, reference, library programming, circulation, technology assistance and readers’ advisory at Community Outreach service points: bookmobile stops at schools, low income housing units, and rural communities; deposit collections and lobby stops at nursing homes and senior living facilities; jail library inside Monroe County Correctional Center; and homebound deliveries.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Creating, maintaining, and strengthening community partnerships with nursing homes, daycares, and schools for Community Outreach programs.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Assisting in developing, implementing and presenting programs for special audiences such as summer reading programs and bookmobile promotions.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Creating and managing content for public and internal Drupal websites, providing a reliable source of information for public and staff.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Creating, posting, and monitoring content on the library wide Facebook page and Flickr account.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Participating in professional development opportunities including attending conferences and meetings such as Association of Bookmobile and Outreach Services (ABOS) conferences and Indiana Bookmobile Roundtables.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Preparing and giving presentations for promotional and educational purposes including guest lecturing at Public Library Management at Indiana University School of Library and Information Science.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Selecting and processing materials for Community Outreach collections including developing and maintaining special collections.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Serving on library wide committees: Facebook and Social Media; Web Implementation; and Wellness. Advocating for a strong social media voice, dynamic web presence, and wellness programming that enriches the lives of staff.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Restructured homebound delivery schedule to optimize staff efficiency improving stewardship of library resources and allowing us to add additional patrons to service.</w:t>
      </w:r>
    </w:p>
    <w:p w:rsidR="00D37F58" w:rsidRPr="00D37F58" w:rsidRDefault="00D37F58" w:rsidP="00D37F58">
      <w:pPr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sz w:val="24"/>
          <w:szCs w:val="24"/>
        </w:rPr>
      </w:pPr>
    </w:p>
    <w:p w:rsidR="00D37F58" w:rsidRPr="00D37F58" w:rsidRDefault="00D37F58" w:rsidP="00D37F58">
      <w:pPr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2" w:history="1">
        <w:r w:rsidRPr="00D37F58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Circulation Supervisor</w:t>
        </w:r>
      </w:hyperlink>
    </w:p>
    <w:p w:rsidR="00D37F58" w:rsidRPr="00D37F58" w:rsidRDefault="00D37F58" w:rsidP="00D37F58">
      <w:pPr>
        <w:spacing w:after="0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hyperlink r:id="rId13" w:history="1">
        <w:r w:rsidRPr="00D37F58">
          <w:rPr>
            <w:rFonts w:ascii="inherit" w:eastAsia="Times New Roman" w:hAnsi="inherit" w:cs="Times New Roman"/>
            <w:color w:val="434649"/>
            <w:sz w:val="21"/>
            <w:szCs w:val="21"/>
            <w:u w:val="single"/>
            <w:bdr w:val="none" w:sz="0" w:space="0" w:color="auto" w:frame="1"/>
          </w:rPr>
          <w:t>Herman B Wells Library</w:t>
        </w:r>
      </w:hyperlink>
    </w:p>
    <w:p w:rsidR="00D37F58" w:rsidRPr="00D37F58" w:rsidRDefault="00D37F58" w:rsidP="00D37F58">
      <w:pPr>
        <w:pBdr>
          <w:bottom w:val="single" w:sz="6" w:space="23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2007 – 2009 (2 years</w:t>
      </w:r>
      <w:proofErr w:type="gramStart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)Bloomington</w:t>
      </w:r>
      <w:proofErr w:type="gramEnd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, Indiana Area</w:t>
      </w:r>
    </w:p>
    <w:p w:rsidR="00D37F58" w:rsidRPr="00D37F58" w:rsidRDefault="00D37F58" w:rsidP="00D37F58">
      <w:pPr>
        <w:spacing w:before="225"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• Managed and oversaw general operation of graduate and undergraduate circulation/public service desks at large academic library.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Supervised 30 student employees, including two security cadets.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Acted as person in charge on nights and weekends.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Performed general circulation duties, customer service, bills and fines inquires, account creation and maintenance.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lastRenderedPageBreak/>
        <w:t>• Managed cash drawer and departmental safe.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Managed departmental website using Content Manager.</w:t>
      </w:r>
    </w:p>
    <w:p w:rsidR="00D37F58" w:rsidRPr="00D37F58" w:rsidRDefault="00D37F58" w:rsidP="00D37F58">
      <w:pPr>
        <w:numPr>
          <w:ilvl w:val="0"/>
          <w:numId w:val="2"/>
        </w:numPr>
        <w:spacing w:after="0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14" w:history="1">
        <w:r w:rsidRPr="00D37F58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Master Control Operator</w:t>
        </w:r>
      </w:hyperlink>
    </w:p>
    <w:p w:rsidR="00D37F58" w:rsidRPr="00D37F58" w:rsidRDefault="00D37F58" w:rsidP="00D37F58">
      <w:pPr>
        <w:spacing w:after="0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hyperlink r:id="rId15" w:history="1">
        <w:r w:rsidRPr="00D37F58">
          <w:rPr>
            <w:rFonts w:ascii="inherit" w:eastAsia="Times New Roman" w:hAnsi="inherit" w:cs="Times New Roman"/>
            <w:color w:val="434649"/>
            <w:sz w:val="21"/>
            <w:szCs w:val="21"/>
            <w:u w:val="single"/>
            <w:bdr w:val="none" w:sz="0" w:space="0" w:color="auto" w:frame="1"/>
          </w:rPr>
          <w:t>Community Access Television Services</w:t>
        </w:r>
      </w:hyperlink>
    </w:p>
    <w:p w:rsidR="00D37F58" w:rsidRPr="00D37F58" w:rsidRDefault="00D37F58" w:rsidP="00D37F58">
      <w:pP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2002 – 2007 (5 years</w:t>
      </w:r>
      <w:proofErr w:type="gramStart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)Bloomington</w:t>
      </w:r>
      <w:proofErr w:type="gramEnd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, Indiana Area</w:t>
      </w:r>
    </w:p>
    <w:p w:rsidR="00D37F58" w:rsidRPr="00D37F58" w:rsidRDefault="00D37F58" w:rsidP="00D37F58">
      <w:pPr>
        <w:spacing w:before="225"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• Receptionist for library's multi-station cable access network, greeted patrons at desk and answered phones.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Cued up television channels, prepared duplicate tapes, cataloged new programs.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Prepared and published weekly program schedules.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Circulated audio visual equipment to public library patrons.</w:t>
      </w: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br/>
        <w:t>• Assisted patrons with iMovie software.</w:t>
      </w:r>
    </w:p>
    <w:p w:rsidR="00D37F58" w:rsidRP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b/>
          <w:color w:val="434649"/>
          <w:sz w:val="24"/>
          <w:szCs w:val="24"/>
        </w:rPr>
      </w:pPr>
      <w:r>
        <w:rPr>
          <w:rFonts w:ascii="inherit" w:eastAsia="Times New Roman" w:hAnsi="inherit" w:cs="Times New Roman"/>
          <w:b/>
          <w:color w:val="434649"/>
          <w:sz w:val="24"/>
          <w:szCs w:val="24"/>
        </w:rPr>
        <w:br/>
      </w:r>
      <w:r w:rsidRPr="00D37F58">
        <w:rPr>
          <w:rFonts w:ascii="inherit" w:eastAsia="Times New Roman" w:hAnsi="inherit" w:cs="Times New Roman"/>
          <w:b/>
          <w:color w:val="434649"/>
          <w:sz w:val="24"/>
          <w:szCs w:val="24"/>
        </w:rPr>
        <w:t>Certifications</w:t>
      </w:r>
      <w:r>
        <w:rPr>
          <w:rFonts w:ascii="inherit" w:eastAsia="Times New Roman" w:hAnsi="inherit" w:cs="Times New Roman"/>
          <w:b/>
          <w:color w:val="434649"/>
          <w:sz w:val="24"/>
          <w:szCs w:val="24"/>
        </w:rPr>
        <w:br/>
      </w:r>
    </w:p>
    <w:p w:rsidR="00D37F58" w:rsidRPr="00D37F58" w:rsidRDefault="00D37F58" w:rsidP="00D37F58">
      <w:pPr>
        <w:numPr>
          <w:ilvl w:val="0"/>
          <w:numId w:val="3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Librarian Certificate 3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Indiana State Library, License LBC002429</w:t>
      </w:r>
    </w:p>
    <w:p w:rsidR="00D37F58" w:rsidRPr="00D37F58" w:rsidRDefault="00D37F58" w:rsidP="00D37F58">
      <w:pPr>
        <w:spacing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September 2010 – September 2015</w:t>
      </w:r>
    </w:p>
    <w:p w:rsidR="00D37F58" w:rsidRP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color w:val="434649"/>
          <w:sz w:val="24"/>
          <w:szCs w:val="24"/>
        </w:rPr>
      </w:pPr>
      <w:r w:rsidRPr="00D37F58">
        <w:rPr>
          <w:rFonts w:ascii="inherit" w:eastAsia="Times New Roman" w:hAnsi="inherit" w:cs="Times New Roman"/>
          <w:color w:val="434649"/>
          <w:sz w:val="24"/>
          <w:szCs w:val="24"/>
        </w:rPr>
        <w:t>Organizations</w:t>
      </w:r>
    </w:p>
    <w:p w:rsidR="00D37F58" w:rsidRPr="00D37F58" w:rsidRDefault="00D37F58" w:rsidP="00D37F58">
      <w:pPr>
        <w:numPr>
          <w:ilvl w:val="0"/>
          <w:numId w:val="4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American Library Association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Member</w:t>
      </w:r>
    </w:p>
    <w:p w:rsidR="00D37F58" w:rsidRPr="00D37F58" w:rsidRDefault="00D37F58" w:rsidP="00D37F58">
      <w:pPr>
        <w:numPr>
          <w:ilvl w:val="0"/>
          <w:numId w:val="4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Young Adult Library Services Association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Member</w:t>
      </w:r>
    </w:p>
    <w:p w:rsidR="00D37F58" w:rsidRPr="00D37F58" w:rsidRDefault="00D37F58" w:rsidP="00D37F58">
      <w:pPr>
        <w:numPr>
          <w:ilvl w:val="0"/>
          <w:numId w:val="4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Association of Bookmobile and Outreach Services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Member</w:t>
      </w:r>
    </w:p>
    <w:p w:rsidR="00D37F58" w:rsidRP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color w:val="434649"/>
          <w:sz w:val="24"/>
          <w:szCs w:val="24"/>
        </w:rPr>
      </w:pPr>
      <w:r w:rsidRPr="00D37F58">
        <w:rPr>
          <w:rFonts w:ascii="inherit" w:eastAsia="Times New Roman" w:hAnsi="inherit" w:cs="Times New Roman"/>
          <w:color w:val="434649"/>
          <w:sz w:val="24"/>
          <w:szCs w:val="24"/>
        </w:rPr>
        <w:t>Volunteer Experience &amp; Causes</w:t>
      </w:r>
    </w:p>
    <w:p w:rsidR="00D37F58" w:rsidRPr="00D37F58" w:rsidRDefault="00D37F58" w:rsidP="00D37F58">
      <w:pPr>
        <w:numPr>
          <w:ilvl w:val="0"/>
          <w:numId w:val="5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Volunteer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WFHB</w:t>
      </w:r>
    </w:p>
    <w:p w:rsidR="00D37F58" w:rsidRPr="00D37F58" w:rsidRDefault="00D37F58" w:rsidP="00D37F58">
      <w:pPr>
        <w:pBdr>
          <w:bottom w:val="single" w:sz="6" w:space="23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1996 – Present (20 years</w:t>
      </w:r>
      <w:proofErr w:type="gramStart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)Arts</w:t>
      </w:r>
      <w:proofErr w:type="gramEnd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 xml:space="preserve"> and Culture</w:t>
      </w:r>
    </w:p>
    <w:p w:rsidR="00D37F58" w:rsidRPr="00D37F58" w:rsidRDefault="00D37F58" w:rsidP="00D37F58">
      <w:pPr>
        <w:spacing w:before="225"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On-air DJ, clerical work, library organization, PSA production.</w:t>
      </w:r>
      <w:proofErr w:type="gramEnd"/>
    </w:p>
    <w:p w:rsidR="00D37F58" w:rsidRPr="00D37F58" w:rsidRDefault="00D37F58" w:rsidP="00D37F58">
      <w:pPr>
        <w:numPr>
          <w:ilvl w:val="0"/>
          <w:numId w:val="5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Board member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 xml:space="preserve">Boxcar Books and Community Center, </w:t>
      </w:r>
      <w:proofErr w:type="spellStart"/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Inc</w:t>
      </w:r>
      <w:proofErr w:type="spellEnd"/>
    </w:p>
    <w:p w:rsidR="00D37F58" w:rsidRPr="00D37F58" w:rsidRDefault="00D37F58" w:rsidP="00D37F58">
      <w:pPr>
        <w:pBdr>
          <w:bottom w:val="single" w:sz="6" w:space="23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2001 – 2009 (8 years</w:t>
      </w:r>
      <w:proofErr w:type="gramStart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)Arts</w:t>
      </w:r>
      <w:proofErr w:type="gramEnd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 xml:space="preserve"> and Culture</w:t>
      </w:r>
    </w:p>
    <w:p w:rsidR="00D37F58" w:rsidRPr="00D37F58" w:rsidRDefault="00D37F58" w:rsidP="00D37F58">
      <w:pPr>
        <w:spacing w:before="225"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Founding member and sitting board member for nonprofit bookstore and umbrella organization for The Midwest Pages to Prisoners Project.</w:t>
      </w:r>
    </w:p>
    <w:p w:rsidR="00D37F58" w:rsidRPr="00D37F58" w:rsidRDefault="00D37F58" w:rsidP="00D37F58">
      <w:pPr>
        <w:numPr>
          <w:ilvl w:val="0"/>
          <w:numId w:val="5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Volunteer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Highland Park Elementary School</w:t>
      </w:r>
    </w:p>
    <w:p w:rsidR="00D37F58" w:rsidRPr="00D37F58" w:rsidRDefault="00D37F58" w:rsidP="00D37F58">
      <w:pPr>
        <w:pBdr>
          <w:bottom w:val="single" w:sz="6" w:space="23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2008 – 2009 (1 year</w:t>
      </w:r>
      <w:proofErr w:type="gramStart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)Education</w:t>
      </w:r>
      <w:proofErr w:type="gramEnd"/>
    </w:p>
    <w:p w:rsidR="00D37F58" w:rsidRPr="00D37F58" w:rsidRDefault="00D37F58" w:rsidP="00D37F58">
      <w:pPr>
        <w:spacing w:before="225"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Aid to Librarian of school media center.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 xml:space="preserve"> Circulation, reader's advisory, and reference during drop-in hours. 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K-6.</w:t>
      </w:r>
      <w:proofErr w:type="gramEnd"/>
    </w:p>
    <w:p w:rsidR="00D37F58" w:rsidRPr="00D37F58" w:rsidRDefault="00D37F58" w:rsidP="00D37F58">
      <w:pPr>
        <w:numPr>
          <w:ilvl w:val="0"/>
          <w:numId w:val="5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lastRenderedPageBreak/>
        <w:t>Volunteer tutor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Volunteers in Tutoring Adult Learners (VITAL)</w:t>
      </w:r>
    </w:p>
    <w:p w:rsidR="00D37F58" w:rsidRPr="00D37F58" w:rsidRDefault="00D37F58" w:rsidP="00D37F58">
      <w:pPr>
        <w:pBdr>
          <w:bottom w:val="single" w:sz="6" w:space="23" w:color="DDDDDD"/>
        </w:pBd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2006 – 2007 (1 year</w:t>
      </w:r>
      <w:proofErr w:type="gramStart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)Education</w:t>
      </w:r>
      <w:proofErr w:type="gramEnd"/>
    </w:p>
    <w:p w:rsidR="00D37F58" w:rsidRPr="00D37F58" w:rsidRDefault="00D37F58" w:rsidP="00D37F58">
      <w:pPr>
        <w:spacing w:before="225"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One-on-one tutoring with adult learners.</w:t>
      </w:r>
      <w:proofErr w:type="gramEnd"/>
    </w:p>
    <w:p w:rsidR="00D37F58" w:rsidRPr="00D37F58" w:rsidRDefault="00D37F58" w:rsidP="00D37F58">
      <w:pPr>
        <w:numPr>
          <w:ilvl w:val="0"/>
          <w:numId w:val="5"/>
        </w:numPr>
        <w:spacing w:after="75" w:line="270" w:lineRule="atLeast"/>
        <w:ind w:left="0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General Coordinator</w:t>
      </w:r>
    </w:p>
    <w:p w:rsidR="00D37F58" w:rsidRPr="00D37F58" w:rsidRDefault="00D37F58" w:rsidP="00D37F58">
      <w:pPr>
        <w:spacing w:after="75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  <w:r w:rsidRPr="00D37F58">
        <w:rPr>
          <w:rFonts w:ascii="inherit" w:eastAsia="Times New Roman" w:hAnsi="inherit" w:cs="Times New Roman"/>
          <w:color w:val="434649"/>
          <w:sz w:val="21"/>
          <w:szCs w:val="21"/>
        </w:rPr>
        <w:t>The Midwest Pages to Prisoners Project</w:t>
      </w:r>
    </w:p>
    <w:p w:rsidR="00D37F58" w:rsidRPr="00D37F58" w:rsidRDefault="00D37F58" w:rsidP="00D37F58">
      <w:pPr>
        <w:spacing w:after="0" w:line="210" w:lineRule="atLeast"/>
        <w:textAlignment w:val="baseline"/>
        <w:rPr>
          <w:rFonts w:ascii="inherit" w:eastAsia="Times New Roman" w:hAnsi="inherit" w:cs="Times New Roman"/>
          <w:color w:val="66696A"/>
          <w:sz w:val="18"/>
          <w:szCs w:val="18"/>
        </w:rPr>
      </w:pPr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1999 – 2006 (7 years</w:t>
      </w:r>
      <w:proofErr w:type="gramStart"/>
      <w:r w:rsidRPr="00D37F58">
        <w:rPr>
          <w:rFonts w:ascii="inherit" w:eastAsia="Times New Roman" w:hAnsi="inherit" w:cs="Times New Roman"/>
          <w:color w:val="66696A"/>
          <w:sz w:val="18"/>
          <w:szCs w:val="18"/>
          <w:bdr w:val="none" w:sz="0" w:space="0" w:color="auto" w:frame="1"/>
        </w:rPr>
        <w:t>)Education</w:t>
      </w:r>
      <w:proofErr w:type="gramEnd"/>
    </w:p>
    <w:p w:rsidR="00D37F58" w:rsidRPr="00D37F58" w:rsidRDefault="00D37F58" w:rsidP="00D37F58">
      <w:pPr>
        <w:spacing w:before="225" w:after="0" w:line="255" w:lineRule="atLeast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General coordinator for nonprofit all-volunteer organization sending free books to prisoners.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Volunteer coordination, training, and scheduling.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General fundraising, budgeting, and grant writing.</w:t>
      </w:r>
      <w:proofErr w:type="gramEnd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proofErr w:type="gramStart"/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Organization of donated collection, weeding, and general maintenance.</w:t>
      </w:r>
      <w:proofErr w:type="gramEnd"/>
    </w:p>
    <w:p w:rsidR="00D37F58" w:rsidRP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color w:val="434649"/>
          <w:sz w:val="24"/>
          <w:szCs w:val="24"/>
        </w:rPr>
      </w:pPr>
      <w:r w:rsidRPr="00D37F58">
        <w:rPr>
          <w:rFonts w:ascii="inherit" w:eastAsia="Times New Roman" w:hAnsi="inherit" w:cs="Times New Roman"/>
          <w:color w:val="434649"/>
          <w:sz w:val="24"/>
          <w:szCs w:val="24"/>
        </w:rPr>
        <w:t>Skills</w:t>
      </w:r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16" w:tooltip="Community Outreach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Community Outreach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17" w:tooltip="Bookmobile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Bookmobile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18" w:tooltip="Jail Library Service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Jail Library Service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19" w:tooltip="Homebound Service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Homebound Service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0" w:tooltip="Library Outreach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Library Outreach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1" w:tooltip="Library 2.0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Library 2.0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2" w:tooltip="Library Reference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Library Reference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3" w:tooltip="Reader's Advisory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Reader's Advisory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4" w:tooltip="Circulation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Circulation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5" w:tooltip="Collection Development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Collection Development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6" w:tooltip="Collection Maintenance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Collection Maintenance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7" w:tooltip="Public Libraries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Public Libraries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8" w:tooltip="Teen Services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Teen Services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29" w:tooltip="Community Engagement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Community Engagement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0" w:tooltip="Community Organizing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Community Organizing</w:t>
        </w:r>
      </w:hyperlink>
    </w:p>
    <w:p w:rsidR="00D37F58" w:rsidRPr="00D37F58" w:rsidRDefault="00D37F58" w:rsidP="00D37F58">
      <w:pPr>
        <w:numPr>
          <w:ilvl w:val="0"/>
          <w:numId w:val="6"/>
        </w:numPr>
        <w:shd w:val="clear" w:color="auto" w:fill="F1F1F1"/>
        <w:spacing w:after="75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</w:rPr>
        <w:t>See 18+</w:t>
      </w:r>
    </w:p>
    <w:p w:rsidR="00D37F58" w:rsidRPr="00D37F58" w:rsidRDefault="00D37F58" w:rsidP="00D37F58">
      <w:pPr>
        <w:spacing w:after="0" w:line="270" w:lineRule="atLeast"/>
        <w:textAlignment w:val="baseline"/>
        <w:outlineLvl w:val="2"/>
        <w:rPr>
          <w:rFonts w:ascii="inherit" w:eastAsia="Times New Roman" w:hAnsi="inherit" w:cs="Times New Roman"/>
          <w:b/>
          <w:color w:val="434649"/>
          <w:sz w:val="24"/>
          <w:szCs w:val="24"/>
        </w:rPr>
      </w:pPr>
      <w:r w:rsidRPr="00D37F58">
        <w:rPr>
          <w:rFonts w:ascii="inherit" w:eastAsia="Times New Roman" w:hAnsi="inherit" w:cs="Times New Roman"/>
          <w:b/>
          <w:color w:val="434649"/>
          <w:sz w:val="24"/>
          <w:szCs w:val="24"/>
        </w:rPr>
        <w:t>Interests</w:t>
      </w:r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endurance sports</w:t>
      </w:r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1" w:tooltip="hiking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hiking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2" w:tooltip="health and wellness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health and wellness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3" w:tooltip="Creative writing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Creative writing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proofErr w:type="spellStart"/>
      <w:r w:rsidRPr="00D37F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pilates</w:t>
      </w:r>
      <w:proofErr w:type="spellEnd"/>
      <w:r w:rsidRPr="00D37F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 xml:space="preserve"> and yoga</w:t>
      </w:r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4" w:tooltip="music." w:history="1">
        <w:proofErr w:type="gramStart"/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music</w:t>
        </w:r>
        <w:proofErr w:type="gramEnd"/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.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5" w:tooltip="movies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movies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6" w:tooltip="baking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baking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7" w:tooltip="exploring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exploring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D37F5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</w:rPr>
        <w:t>'zines</w:t>
      </w:r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8" w:tooltip="crafting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crafting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39" w:tooltip="new technologies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new technologies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40" w:tooltip="dogs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dogs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41" w:tooltip="board games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board games</w:t>
        </w:r>
      </w:hyperlink>
    </w:p>
    <w:p w:rsidR="00D37F58" w:rsidRPr="00D37F58" w:rsidRDefault="00D37F58" w:rsidP="00D37F58">
      <w:pPr>
        <w:numPr>
          <w:ilvl w:val="0"/>
          <w:numId w:val="7"/>
        </w:numPr>
        <w:shd w:val="clear" w:color="auto" w:fill="F1F1F1"/>
        <w:spacing w:after="0" w:line="255" w:lineRule="atLeast"/>
        <w:ind w:left="0" w:right="75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hyperlink r:id="rId42" w:tooltip="photography" w:history="1">
        <w:r w:rsidRPr="00D37F58">
          <w:rPr>
            <w:rFonts w:ascii="inherit" w:eastAsia="Times New Roman" w:hAnsi="inherit" w:cs="Times New Roman"/>
            <w:color w:val="333333"/>
            <w:sz w:val="20"/>
            <w:szCs w:val="20"/>
            <w:bdr w:val="none" w:sz="0" w:space="0" w:color="auto" w:frame="1"/>
          </w:rPr>
          <w:t>photography</w:t>
        </w:r>
      </w:hyperlink>
    </w:p>
    <w:p w:rsidR="008B73E5" w:rsidRDefault="008B73E5">
      <w:bookmarkStart w:id="0" w:name="_GoBack"/>
      <w:bookmarkEnd w:id="0"/>
    </w:p>
    <w:sectPr w:rsidR="008B7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E8F" w:rsidRDefault="00514E8F" w:rsidP="00D37F58">
      <w:pPr>
        <w:spacing w:after="0" w:line="240" w:lineRule="auto"/>
      </w:pPr>
      <w:r>
        <w:separator/>
      </w:r>
    </w:p>
  </w:endnote>
  <w:endnote w:type="continuationSeparator" w:id="0">
    <w:p w:rsidR="00514E8F" w:rsidRDefault="00514E8F" w:rsidP="00D3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E8F" w:rsidRDefault="00514E8F" w:rsidP="00D37F58">
      <w:pPr>
        <w:spacing w:after="0" w:line="240" w:lineRule="auto"/>
      </w:pPr>
      <w:r>
        <w:separator/>
      </w:r>
    </w:p>
  </w:footnote>
  <w:footnote w:type="continuationSeparator" w:id="0">
    <w:p w:rsidR="00514E8F" w:rsidRDefault="00514E8F" w:rsidP="00D3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253A"/>
    <w:multiLevelType w:val="multilevel"/>
    <w:tmpl w:val="C8A6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388B"/>
    <w:multiLevelType w:val="multilevel"/>
    <w:tmpl w:val="B43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78F2"/>
    <w:multiLevelType w:val="multilevel"/>
    <w:tmpl w:val="43F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53D"/>
    <w:multiLevelType w:val="multilevel"/>
    <w:tmpl w:val="A24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62A86"/>
    <w:multiLevelType w:val="multilevel"/>
    <w:tmpl w:val="1E9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51959"/>
    <w:multiLevelType w:val="multilevel"/>
    <w:tmpl w:val="474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94490"/>
    <w:multiLevelType w:val="multilevel"/>
    <w:tmpl w:val="35E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58"/>
    <w:rsid w:val="00514E8F"/>
    <w:rsid w:val="008B73E5"/>
    <w:rsid w:val="00D37F58"/>
    <w:rsid w:val="00E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37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37F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7F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37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7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F58"/>
    <w:rPr>
      <w:color w:val="0000FF"/>
      <w:u w:val="single"/>
    </w:rPr>
  </w:style>
  <w:style w:type="character" w:customStyle="1" w:styleId="date-range">
    <w:name w:val="date-range"/>
    <w:basedOn w:val="DefaultParagraphFont"/>
    <w:rsid w:val="00D37F58"/>
  </w:style>
  <w:style w:type="character" w:customStyle="1" w:styleId="apple-converted-space">
    <w:name w:val="apple-converted-space"/>
    <w:basedOn w:val="DefaultParagraphFont"/>
    <w:rsid w:val="00D37F58"/>
  </w:style>
  <w:style w:type="paragraph" w:customStyle="1" w:styleId="description">
    <w:name w:val="description"/>
    <w:basedOn w:val="Normal"/>
    <w:rsid w:val="00D3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D37F58"/>
  </w:style>
  <w:style w:type="character" w:customStyle="1" w:styleId="cause">
    <w:name w:val="cause"/>
    <w:basedOn w:val="DefaultParagraphFont"/>
    <w:rsid w:val="00D37F58"/>
  </w:style>
  <w:style w:type="character" w:customStyle="1" w:styleId="wrap">
    <w:name w:val="wrap"/>
    <w:basedOn w:val="DefaultParagraphFont"/>
    <w:rsid w:val="00D37F58"/>
  </w:style>
  <w:style w:type="paragraph" w:styleId="BalloonText">
    <w:name w:val="Balloon Text"/>
    <w:basedOn w:val="Normal"/>
    <w:link w:val="BalloonTextChar"/>
    <w:uiPriority w:val="99"/>
    <w:semiHidden/>
    <w:unhideWhenUsed/>
    <w:rsid w:val="00D3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7F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F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58"/>
  </w:style>
  <w:style w:type="paragraph" w:styleId="Footer">
    <w:name w:val="footer"/>
    <w:basedOn w:val="Normal"/>
    <w:link w:val="FooterChar"/>
    <w:uiPriority w:val="99"/>
    <w:unhideWhenUsed/>
    <w:rsid w:val="00D3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7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37F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37F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7F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37F5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7F5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F58"/>
    <w:rPr>
      <w:color w:val="0000FF"/>
      <w:u w:val="single"/>
    </w:rPr>
  </w:style>
  <w:style w:type="character" w:customStyle="1" w:styleId="date-range">
    <w:name w:val="date-range"/>
    <w:basedOn w:val="DefaultParagraphFont"/>
    <w:rsid w:val="00D37F58"/>
  </w:style>
  <w:style w:type="character" w:customStyle="1" w:styleId="apple-converted-space">
    <w:name w:val="apple-converted-space"/>
    <w:basedOn w:val="DefaultParagraphFont"/>
    <w:rsid w:val="00D37F58"/>
  </w:style>
  <w:style w:type="paragraph" w:customStyle="1" w:styleId="description">
    <w:name w:val="description"/>
    <w:basedOn w:val="Normal"/>
    <w:rsid w:val="00D3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tion">
    <w:name w:val="location"/>
    <w:basedOn w:val="DefaultParagraphFont"/>
    <w:rsid w:val="00D37F58"/>
  </w:style>
  <w:style w:type="character" w:customStyle="1" w:styleId="cause">
    <w:name w:val="cause"/>
    <w:basedOn w:val="DefaultParagraphFont"/>
    <w:rsid w:val="00D37F58"/>
  </w:style>
  <w:style w:type="character" w:customStyle="1" w:styleId="wrap">
    <w:name w:val="wrap"/>
    <w:basedOn w:val="DefaultParagraphFont"/>
    <w:rsid w:val="00D37F58"/>
  </w:style>
  <w:style w:type="paragraph" w:styleId="BalloonText">
    <w:name w:val="Balloon Text"/>
    <w:basedOn w:val="Normal"/>
    <w:link w:val="BalloonTextChar"/>
    <w:uiPriority w:val="99"/>
    <w:semiHidden/>
    <w:unhideWhenUsed/>
    <w:rsid w:val="00D3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7F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F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F58"/>
  </w:style>
  <w:style w:type="paragraph" w:styleId="Footer">
    <w:name w:val="footer"/>
    <w:basedOn w:val="Normal"/>
    <w:link w:val="FooterChar"/>
    <w:uiPriority w:val="99"/>
    <w:unhideWhenUsed/>
    <w:rsid w:val="00D3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98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8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edu/indiana-university-bloomington-18342?trk=ppro_sprof" TargetMode="External"/><Relationship Id="rId13" Type="http://schemas.openxmlformats.org/officeDocument/2006/relationships/hyperlink" Target="https://www.linkedin.com/company/indiana-university?trk=ppro_cprof" TargetMode="External"/><Relationship Id="rId18" Type="http://schemas.openxmlformats.org/officeDocument/2006/relationships/hyperlink" Target="https://www.linkedin.com/topic/jail-library-service?trk=pprofile_topic" TargetMode="External"/><Relationship Id="rId26" Type="http://schemas.openxmlformats.org/officeDocument/2006/relationships/hyperlink" Target="https://www.linkedin.com/topic/collection-maintenance?trk=pprofile_topic" TargetMode="External"/><Relationship Id="rId39" Type="http://schemas.openxmlformats.org/officeDocument/2006/relationships/hyperlink" Target="https://www.linkedin.com/title/new-technologies?trk=pprofile_topi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nkedin.com/topic/library-2.0?trk=pprofile_topic" TargetMode="External"/><Relationship Id="rId34" Type="http://schemas.openxmlformats.org/officeDocument/2006/relationships/hyperlink" Target="https://www.linkedin.com/title/music.?trk=pprofile_topic" TargetMode="External"/><Relationship Id="rId42" Type="http://schemas.openxmlformats.org/officeDocument/2006/relationships/hyperlink" Target="https://www.linkedin.com/topic/photography?trk=pprofile_top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nkedin.com/title/circulation-supervisor?trk=pprofile_title" TargetMode="External"/><Relationship Id="rId17" Type="http://schemas.openxmlformats.org/officeDocument/2006/relationships/hyperlink" Target="https://www.linkedin.com/topic/bookmobile?trk=pprofile_topic" TargetMode="External"/><Relationship Id="rId25" Type="http://schemas.openxmlformats.org/officeDocument/2006/relationships/hyperlink" Target="https://www.linkedin.com/topic/collection-development?trk=pprofile_topic" TargetMode="External"/><Relationship Id="rId33" Type="http://schemas.openxmlformats.org/officeDocument/2006/relationships/hyperlink" Target="https://www.linkedin.com/topic/creative-writing?trk=pprofile_topic" TargetMode="External"/><Relationship Id="rId38" Type="http://schemas.openxmlformats.org/officeDocument/2006/relationships/hyperlink" Target="https://www.linkedin.com/title/crafting?trk=pprofile_top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topic/community-outreach?trk=pprofile_topic" TargetMode="External"/><Relationship Id="rId20" Type="http://schemas.openxmlformats.org/officeDocument/2006/relationships/hyperlink" Target="https://www.linkedin.com/topic/library-outreach?trk=pprofile_topic" TargetMode="External"/><Relationship Id="rId29" Type="http://schemas.openxmlformats.org/officeDocument/2006/relationships/hyperlink" Target="https://www.linkedin.com/topic/community-engagement?trk=pprofile_topic" TargetMode="External"/><Relationship Id="rId41" Type="http://schemas.openxmlformats.org/officeDocument/2006/relationships/hyperlink" Target="https://www.linkedin.com/topic/board-games?trk=pprofile_topi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title/community-outreach-specialist?trk=pprofile_title" TargetMode="External"/><Relationship Id="rId24" Type="http://schemas.openxmlformats.org/officeDocument/2006/relationships/hyperlink" Target="https://www.linkedin.com/topic/circulation?trk=pprofile_topic" TargetMode="External"/><Relationship Id="rId32" Type="http://schemas.openxmlformats.org/officeDocument/2006/relationships/hyperlink" Target="https://www.linkedin.com/title/health-and-wellness?trk=pprofile_topic" TargetMode="External"/><Relationship Id="rId37" Type="http://schemas.openxmlformats.org/officeDocument/2006/relationships/hyperlink" Target="https://www.linkedin.com/topic/exploring?trk=pprofile_topic" TargetMode="External"/><Relationship Id="rId40" Type="http://schemas.openxmlformats.org/officeDocument/2006/relationships/hyperlink" Target="https://www.linkedin.com/topic/dogs?trk=pprofile_top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company/monroe-county-public-library?trk=ppro_cprof" TargetMode="External"/><Relationship Id="rId23" Type="http://schemas.openxmlformats.org/officeDocument/2006/relationships/hyperlink" Target="https://www.linkedin.com/topic/reader%27s-advisory?trk=pprofile_topic" TargetMode="External"/><Relationship Id="rId28" Type="http://schemas.openxmlformats.org/officeDocument/2006/relationships/hyperlink" Target="https://www.linkedin.com/topic/teen-services?trk=pprofile_topic" TargetMode="External"/><Relationship Id="rId36" Type="http://schemas.openxmlformats.org/officeDocument/2006/relationships/hyperlink" Target="https://www.linkedin.com/topic/baking?trk=pprofile_topic" TargetMode="External"/><Relationship Id="rId10" Type="http://schemas.openxmlformats.org/officeDocument/2006/relationships/hyperlink" Target="https://www.linkedin.com/title/teen-services-librarian?trk=pprofile_title" TargetMode="External"/><Relationship Id="rId19" Type="http://schemas.openxmlformats.org/officeDocument/2006/relationships/hyperlink" Target="https://www.linkedin.com/topic/homebound-service?trk=pprofile_topic" TargetMode="External"/><Relationship Id="rId31" Type="http://schemas.openxmlformats.org/officeDocument/2006/relationships/hyperlink" Target="https://www.linkedin.com/topic/hiking?trk=pprofile_topi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edu/indiana-university-bloomington-18342?trk=ppro_sprof" TargetMode="External"/><Relationship Id="rId14" Type="http://schemas.openxmlformats.org/officeDocument/2006/relationships/hyperlink" Target="https://www.linkedin.com/title/master-control-operator?trk=pprofile_title" TargetMode="External"/><Relationship Id="rId22" Type="http://schemas.openxmlformats.org/officeDocument/2006/relationships/hyperlink" Target="https://www.linkedin.com/topic/library-reference?trk=pprofile_topic" TargetMode="External"/><Relationship Id="rId27" Type="http://schemas.openxmlformats.org/officeDocument/2006/relationships/hyperlink" Target="https://www.linkedin.com/topic/public-libraries?trk=pprofile_topic" TargetMode="External"/><Relationship Id="rId30" Type="http://schemas.openxmlformats.org/officeDocument/2006/relationships/hyperlink" Target="https://www.linkedin.com/topic/community-organizing?trk=pprofile_topic" TargetMode="External"/><Relationship Id="rId35" Type="http://schemas.openxmlformats.org/officeDocument/2006/relationships/hyperlink" Target="https://www.linkedin.com/title/movies?trk=pprofile_topi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Sellers</dc:creator>
  <cp:lastModifiedBy>Stephen Sellers</cp:lastModifiedBy>
  <cp:revision>1</cp:revision>
  <cp:lastPrinted>2016-04-28T15:03:00Z</cp:lastPrinted>
  <dcterms:created xsi:type="dcterms:W3CDTF">2016-04-28T15:00:00Z</dcterms:created>
  <dcterms:modified xsi:type="dcterms:W3CDTF">2016-04-28T20:48:00Z</dcterms:modified>
</cp:coreProperties>
</file>