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5F" w:rsidRDefault="0079565F" w:rsidP="0079565F">
      <w:pPr>
        <w:pStyle w:val="Title"/>
      </w:pPr>
      <w:r>
        <w:t>AQotWF: Choice Activities (Reading/Writing)</w:t>
      </w:r>
    </w:p>
    <w:p w:rsidR="0079565F" w:rsidRDefault="0079565F" w:rsidP="0079565F">
      <w:pPr>
        <w:pStyle w:val="NoSpacing"/>
        <w:rPr>
          <w:sz w:val="24"/>
          <w:szCs w:val="24"/>
        </w:rPr>
      </w:pPr>
      <w:r w:rsidRPr="00A63C3F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You must do </w:t>
      </w:r>
      <w:r w:rsidRPr="00394339">
        <w:rPr>
          <w:sz w:val="24"/>
          <w:szCs w:val="24"/>
          <w:u w:val="single"/>
        </w:rPr>
        <w:t>at least</w:t>
      </w:r>
      <w:r>
        <w:rPr>
          <w:sz w:val="24"/>
          <w:szCs w:val="24"/>
        </w:rPr>
        <w:t xml:space="preserve"> 3 </w:t>
      </w:r>
      <w:r w:rsidRPr="00A63C3F">
        <w:rPr>
          <w:sz w:val="24"/>
          <w:szCs w:val="24"/>
        </w:rPr>
        <w:t xml:space="preserve">of these.  </w:t>
      </w:r>
      <w:r w:rsidR="0014298A">
        <w:rPr>
          <w:sz w:val="24"/>
          <w:szCs w:val="24"/>
        </w:rPr>
        <w:t xml:space="preserve">Round Characters is required, but should be done when you are finished with, or close to finished with the book.  Of the remaining two, </w:t>
      </w:r>
      <w:r w:rsidRPr="00A63C3F">
        <w:rPr>
          <w:sz w:val="24"/>
          <w:szCs w:val="24"/>
        </w:rPr>
        <w:t xml:space="preserve">1 must be reading, </w:t>
      </w:r>
      <w:r w:rsidR="0014298A">
        <w:rPr>
          <w:sz w:val="24"/>
          <w:szCs w:val="24"/>
        </w:rPr>
        <w:t xml:space="preserve">and </w:t>
      </w:r>
      <w:r w:rsidRPr="00A63C3F">
        <w:rPr>
          <w:sz w:val="24"/>
          <w:szCs w:val="24"/>
        </w:rPr>
        <w:t>1 must be writing (or a readin</w:t>
      </w:r>
      <w:r w:rsidR="0014298A">
        <w:rPr>
          <w:sz w:val="24"/>
          <w:szCs w:val="24"/>
        </w:rPr>
        <w:t>g/writing combo).</w:t>
      </w:r>
    </w:p>
    <w:p w:rsidR="0079565F" w:rsidRDefault="0079565F" w:rsidP="0079565F">
      <w:pPr>
        <w:pStyle w:val="NoSpacing"/>
        <w:rPr>
          <w:sz w:val="24"/>
          <w:szCs w:val="24"/>
        </w:rPr>
      </w:pPr>
    </w:p>
    <w:p w:rsidR="0079565F" w:rsidRPr="00717D2D" w:rsidRDefault="0079565F" w:rsidP="0079565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choice activities are due at th</w:t>
      </w:r>
      <w:r w:rsidR="0014298A">
        <w:rPr>
          <w:b/>
          <w:sz w:val="24"/>
          <w:szCs w:val="24"/>
        </w:rPr>
        <w:t xml:space="preserve">e start of class on </w:t>
      </w:r>
      <w:r w:rsidR="00F03918">
        <w:rPr>
          <w:b/>
          <w:sz w:val="24"/>
          <w:szCs w:val="24"/>
        </w:rPr>
        <w:t>Monday, 9/8</w:t>
      </w:r>
      <w:bookmarkStart w:id="0" w:name="_GoBack"/>
      <w:bookmarkEnd w:id="0"/>
      <w:r>
        <w:rPr>
          <w:b/>
          <w:sz w:val="24"/>
          <w:szCs w:val="24"/>
        </w:rPr>
        <w:t>.</w:t>
      </w:r>
      <w:r w:rsidR="005879C8">
        <w:rPr>
          <w:b/>
          <w:sz w:val="24"/>
          <w:szCs w:val="24"/>
        </w:rPr>
        <w:t xml:space="preserve">  You may turn them in earlier.</w:t>
      </w:r>
    </w:p>
    <w:p w:rsidR="0079565F" w:rsidRPr="00600B33" w:rsidRDefault="0079565F" w:rsidP="0079565F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8"/>
        <w:gridCol w:w="8819"/>
        <w:gridCol w:w="2359"/>
      </w:tblGrid>
      <w:tr w:rsidR="0079565F" w:rsidTr="00374D65">
        <w:tc>
          <w:tcPr>
            <w:tcW w:w="1176" w:type="pct"/>
            <w:shd w:val="clear" w:color="auto" w:fill="BFBFBF" w:themeFill="background1" w:themeFillShade="BF"/>
          </w:tcPr>
          <w:p w:rsidR="0079565F" w:rsidRDefault="0079565F" w:rsidP="00374D65">
            <w:pPr>
              <w:rPr>
                <w:b/>
              </w:rPr>
            </w:pPr>
            <w:r>
              <w:rPr>
                <w:b/>
              </w:rPr>
              <w:t>Activity Name and Rubric Content</w:t>
            </w:r>
          </w:p>
        </w:tc>
        <w:tc>
          <w:tcPr>
            <w:tcW w:w="3017" w:type="pct"/>
            <w:shd w:val="clear" w:color="auto" w:fill="BFBFBF" w:themeFill="background1" w:themeFillShade="BF"/>
          </w:tcPr>
          <w:p w:rsidR="0079565F" w:rsidRPr="00717D2D" w:rsidRDefault="0079565F" w:rsidP="00374D6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7" w:type="pct"/>
            <w:shd w:val="clear" w:color="auto" w:fill="BFBFBF" w:themeFill="background1" w:themeFillShade="BF"/>
          </w:tcPr>
          <w:p w:rsidR="0079565F" w:rsidRDefault="0079565F" w:rsidP="00374D65">
            <w:pPr>
              <w:rPr>
                <w:b/>
              </w:rPr>
            </w:pPr>
            <w:r>
              <w:rPr>
                <w:b/>
              </w:rPr>
              <w:t>Checklist</w:t>
            </w:r>
          </w:p>
          <w:p w:rsidR="0079565F" w:rsidRPr="00F743EF" w:rsidRDefault="00394339" w:rsidP="00394339">
            <w:r>
              <w:t>Check it off!</w:t>
            </w:r>
          </w:p>
        </w:tc>
      </w:tr>
      <w:tr w:rsidR="0079565F" w:rsidTr="00374D65">
        <w:tc>
          <w:tcPr>
            <w:tcW w:w="1176" w:type="pct"/>
          </w:tcPr>
          <w:p w:rsidR="0079565F" w:rsidRDefault="0079565F" w:rsidP="00374D65">
            <w:r w:rsidRPr="000A6F62">
              <w:rPr>
                <w:b/>
              </w:rPr>
              <w:t>Reader Response Journal</w:t>
            </w:r>
          </w:p>
          <w:p w:rsidR="0079565F" w:rsidRDefault="0079565F" w:rsidP="00374D65">
            <w:r>
              <w:t>Reading</w:t>
            </w:r>
          </w:p>
          <w:p w:rsidR="00394339" w:rsidRDefault="00394339" w:rsidP="00374D65"/>
          <w:p w:rsidR="00394339" w:rsidRDefault="00394339" w:rsidP="00374D65"/>
        </w:tc>
        <w:tc>
          <w:tcPr>
            <w:tcW w:w="3017" w:type="pct"/>
          </w:tcPr>
          <w:p w:rsidR="0079565F" w:rsidRDefault="0079565F" w:rsidP="00374D65">
            <w:r>
              <w:t>(15 min each, Solo)</w:t>
            </w:r>
          </w:p>
          <w:p w:rsidR="0079565F" w:rsidRDefault="0079565F" w:rsidP="00374D65">
            <w:r>
              <w:t xml:space="preserve">Do 3 reader response journals.  These are meant to help you understand what you’re reading, and look more deeply into the book.  Choose from any one of 3 formats, which have more detailed explanations on </w:t>
            </w:r>
            <w:r w:rsidR="00394339">
              <w:t>the document linked on Lori’s DP.</w:t>
            </w:r>
          </w:p>
          <w:p w:rsidR="0079565F" w:rsidRDefault="0079565F" w:rsidP="00374D65"/>
          <w:p w:rsidR="0079565F" w:rsidRDefault="0079565F" w:rsidP="00374D65">
            <w:r w:rsidRPr="00AF7BBB">
              <w:rPr>
                <w:b/>
              </w:rPr>
              <w:t>Option 1:</w:t>
            </w:r>
            <w:r>
              <w:t xml:space="preserve"> Dialectic Response</w:t>
            </w:r>
          </w:p>
          <w:p w:rsidR="0079565F" w:rsidRDefault="0079565F" w:rsidP="00374D65">
            <w:r>
              <w:rPr>
                <w:b/>
              </w:rPr>
              <w:t>Option 2</w:t>
            </w:r>
            <w:r w:rsidRPr="00AF7BBB">
              <w:rPr>
                <w:b/>
              </w:rPr>
              <w:t>:</w:t>
            </w:r>
            <w:r>
              <w:t xml:space="preserve"> Chapter Timeline</w:t>
            </w:r>
          </w:p>
          <w:p w:rsidR="0079565F" w:rsidRDefault="0079565F" w:rsidP="00374D65">
            <w:r>
              <w:rPr>
                <w:b/>
              </w:rPr>
              <w:t>Option 3</w:t>
            </w:r>
            <w:r w:rsidRPr="00AF7BBB">
              <w:rPr>
                <w:b/>
              </w:rPr>
              <w:t>:</w:t>
            </w:r>
            <w:r>
              <w:t xml:space="preserve"> Illustrated Journal</w:t>
            </w:r>
          </w:p>
          <w:p w:rsidR="0079565F" w:rsidRPr="00A61AF0" w:rsidRDefault="0079565F" w:rsidP="00374D65"/>
        </w:tc>
        <w:tc>
          <w:tcPr>
            <w:tcW w:w="807" w:type="pct"/>
          </w:tcPr>
          <w:p w:rsidR="0079565F" w:rsidRDefault="0079565F" w:rsidP="00374D65"/>
        </w:tc>
      </w:tr>
      <w:tr w:rsidR="0079565F" w:rsidTr="00374D65">
        <w:tc>
          <w:tcPr>
            <w:tcW w:w="1176" w:type="pct"/>
          </w:tcPr>
          <w:p w:rsidR="0079565F" w:rsidRDefault="0079565F" w:rsidP="00374D65">
            <w:r w:rsidRPr="000A6F62">
              <w:rPr>
                <w:b/>
              </w:rPr>
              <w:t>AQotWF Discussion Group</w:t>
            </w:r>
          </w:p>
          <w:p w:rsidR="0079565F" w:rsidRDefault="0079565F" w:rsidP="00374D65">
            <w:r>
              <w:t>Reading</w:t>
            </w:r>
          </w:p>
        </w:tc>
        <w:tc>
          <w:tcPr>
            <w:tcW w:w="3017" w:type="pct"/>
          </w:tcPr>
          <w:p w:rsidR="0079565F" w:rsidRDefault="0079565F" w:rsidP="00374D65">
            <w:r>
              <w:t>(20 min each, Small Group)</w:t>
            </w:r>
          </w:p>
          <w:p w:rsidR="0079565F" w:rsidRDefault="0079565F" w:rsidP="00374D65">
            <w:r>
              <w:t xml:space="preserve">Meet with a small group of students (3-4), to run discussions for the different chapters of the book.  If you do this, you should do at least two discussions this week.  This is a great activity to do if you are confused, or if you are burning to talk about what you are reading!  </w:t>
            </w:r>
            <w:r w:rsidRPr="00ED5215">
              <w:rPr>
                <w:u w:val="single"/>
              </w:rPr>
              <w:t>After you have completed your discussion, check in with Lori and get her to sign off</w:t>
            </w:r>
            <w:r>
              <w:t xml:space="preserve">.   See detailed instructions </w:t>
            </w:r>
            <w:r w:rsidR="00394339">
              <w:t>on the document linked on Lori’s DP</w:t>
            </w:r>
            <w:r>
              <w:t>.</w:t>
            </w:r>
          </w:p>
          <w:p w:rsidR="0079565F" w:rsidRDefault="0079565F" w:rsidP="00374D65"/>
        </w:tc>
        <w:tc>
          <w:tcPr>
            <w:tcW w:w="807" w:type="pct"/>
          </w:tcPr>
          <w:p w:rsidR="0079565F" w:rsidRDefault="0079565F" w:rsidP="00374D65"/>
        </w:tc>
      </w:tr>
      <w:tr w:rsidR="0079565F" w:rsidTr="00374D65">
        <w:tc>
          <w:tcPr>
            <w:tcW w:w="1176" w:type="pct"/>
          </w:tcPr>
          <w:p w:rsidR="0079565F" w:rsidRPr="000A6F62" w:rsidRDefault="0079565F" w:rsidP="00374D65">
            <w:pPr>
              <w:rPr>
                <w:b/>
              </w:rPr>
            </w:pPr>
            <w:r w:rsidRPr="000A6F62">
              <w:rPr>
                <w:b/>
              </w:rPr>
              <w:t>Difficulty Journal</w:t>
            </w:r>
          </w:p>
          <w:p w:rsidR="0079565F" w:rsidRDefault="0079565F" w:rsidP="00374D65">
            <w:r>
              <w:t>Reading</w:t>
            </w:r>
          </w:p>
        </w:tc>
        <w:tc>
          <w:tcPr>
            <w:tcW w:w="3017" w:type="pct"/>
          </w:tcPr>
          <w:p w:rsidR="0079565F" w:rsidRDefault="0079565F" w:rsidP="00374D65">
            <w:r>
              <w:t>(45 min, Solo)</w:t>
            </w:r>
          </w:p>
          <w:p w:rsidR="0079565F" w:rsidRDefault="0079565F" w:rsidP="00374D65">
            <w:r>
              <w:t>Complete a difficulty journal designed to help you work through difficult parts of texts.</w:t>
            </w:r>
          </w:p>
          <w:p w:rsidR="0079565F" w:rsidRDefault="0079565F" w:rsidP="00374D65"/>
        </w:tc>
        <w:tc>
          <w:tcPr>
            <w:tcW w:w="807" w:type="pct"/>
          </w:tcPr>
          <w:p w:rsidR="0079565F" w:rsidRDefault="0079565F" w:rsidP="00374D65"/>
        </w:tc>
      </w:tr>
      <w:tr w:rsidR="0079565F" w:rsidTr="00374D65">
        <w:tc>
          <w:tcPr>
            <w:tcW w:w="1176" w:type="pct"/>
          </w:tcPr>
          <w:p w:rsidR="0079565F" w:rsidRDefault="0079565F" w:rsidP="00374D65">
            <w:r w:rsidRPr="000A6F62">
              <w:rPr>
                <w:b/>
              </w:rPr>
              <w:t>Theme Analysis</w:t>
            </w:r>
          </w:p>
          <w:p w:rsidR="0079565F" w:rsidRDefault="0079565F" w:rsidP="00374D65">
            <w:r>
              <w:t>Reading</w:t>
            </w:r>
          </w:p>
        </w:tc>
        <w:tc>
          <w:tcPr>
            <w:tcW w:w="3017" w:type="pct"/>
          </w:tcPr>
          <w:p w:rsidR="0079565F" w:rsidRDefault="0079565F" w:rsidP="00374D65">
            <w:r>
              <w:t>(30 min, Solo or Partners)</w:t>
            </w:r>
          </w:p>
          <w:p w:rsidR="00394339" w:rsidRDefault="0079565F" w:rsidP="00374D65">
            <w:r>
              <w:t>Id</w:t>
            </w:r>
            <w:r w:rsidR="00394339">
              <w:t>entify 3 major themes in AQotWF.  For each theme:</w:t>
            </w:r>
            <w:r>
              <w:t xml:space="preserve"> </w:t>
            </w:r>
          </w:p>
          <w:p w:rsidR="00394339" w:rsidRDefault="00394339" w:rsidP="00394339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79565F">
              <w:t xml:space="preserve">raw a </w:t>
            </w:r>
            <w:r>
              <w:t>quick symbol that represents that theme</w:t>
            </w:r>
          </w:p>
          <w:p w:rsidR="00394339" w:rsidRDefault="00394339" w:rsidP="00394339">
            <w:pPr>
              <w:pStyle w:val="ListParagraph"/>
              <w:numPr>
                <w:ilvl w:val="0"/>
                <w:numId w:val="3"/>
              </w:numPr>
            </w:pPr>
            <w:r>
              <w:t>F</w:t>
            </w:r>
            <w:r w:rsidR="0079565F">
              <w:t>ind a</w:t>
            </w:r>
            <w:r>
              <w:t>nd quote a</w:t>
            </w:r>
            <w:r w:rsidR="0079565F">
              <w:t xml:space="preserve"> passage from the book that shows </w:t>
            </w:r>
            <w:r>
              <w:t xml:space="preserve">the </w:t>
            </w:r>
            <w:r w:rsidR="0079565F">
              <w:t xml:space="preserve">theme, </w:t>
            </w:r>
          </w:p>
          <w:p w:rsidR="0079565F" w:rsidRDefault="00394339" w:rsidP="00394339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="0079565F">
              <w:t xml:space="preserve">xplain how </w:t>
            </w:r>
            <w:r>
              <w:t>the</w:t>
            </w:r>
            <w:r w:rsidR="0079565F">
              <w:t xml:space="preserve"> passage shows the theme, and why the theme is important to the overall story.</w:t>
            </w:r>
          </w:p>
          <w:p w:rsidR="0079565F" w:rsidRDefault="0079565F" w:rsidP="00374D65"/>
        </w:tc>
        <w:tc>
          <w:tcPr>
            <w:tcW w:w="807" w:type="pct"/>
          </w:tcPr>
          <w:p w:rsidR="0079565F" w:rsidRDefault="0079565F" w:rsidP="00374D65"/>
        </w:tc>
      </w:tr>
      <w:tr w:rsidR="0014298A" w:rsidTr="00374D65">
        <w:tc>
          <w:tcPr>
            <w:tcW w:w="1176" w:type="pct"/>
          </w:tcPr>
          <w:p w:rsidR="0014298A" w:rsidRDefault="0014298A" w:rsidP="00374D65">
            <w:pPr>
              <w:rPr>
                <w:b/>
              </w:rPr>
            </w:pPr>
            <w:r>
              <w:rPr>
                <w:b/>
              </w:rPr>
              <w:t>Round Characters:  REQUIRED</w:t>
            </w:r>
          </w:p>
          <w:p w:rsidR="00534D1E" w:rsidRPr="00534D1E" w:rsidRDefault="00534D1E" w:rsidP="00374D65">
            <w:r>
              <w:t>Reading</w:t>
            </w:r>
          </w:p>
        </w:tc>
        <w:tc>
          <w:tcPr>
            <w:tcW w:w="3017" w:type="pct"/>
          </w:tcPr>
          <w:p w:rsidR="0014298A" w:rsidRPr="00ED5215" w:rsidRDefault="0014298A" w:rsidP="00374D65">
            <w:r>
              <w:t>(30 min, Partners or Small Groups</w:t>
            </w:r>
            <w:r w:rsidR="00ED5215">
              <w:t xml:space="preserve">:  </w:t>
            </w:r>
            <w:r w:rsidR="00ED5215" w:rsidRPr="00ED5215">
              <w:rPr>
                <w:b/>
              </w:rPr>
              <w:t>DO THIS AFTER YOU HAVE FINISHED THE BOOK!!!</w:t>
            </w:r>
            <w:r w:rsidR="00ED5215">
              <w:t>)</w:t>
            </w:r>
          </w:p>
          <w:p w:rsidR="0014298A" w:rsidRPr="0014298A" w:rsidRDefault="0014298A" w:rsidP="00374D65">
            <w:r>
              <w:t>Complete the Round Characters handout, analyzing one of the main characters in AQotWF.</w:t>
            </w:r>
          </w:p>
        </w:tc>
        <w:tc>
          <w:tcPr>
            <w:tcW w:w="807" w:type="pct"/>
          </w:tcPr>
          <w:p w:rsidR="0014298A" w:rsidRDefault="0014298A" w:rsidP="00374D65"/>
        </w:tc>
      </w:tr>
      <w:tr w:rsidR="001F6732" w:rsidTr="00374D65">
        <w:tc>
          <w:tcPr>
            <w:tcW w:w="1176" w:type="pct"/>
          </w:tcPr>
          <w:p w:rsidR="001F6732" w:rsidRDefault="001F6732" w:rsidP="00374D6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Literary Technique Analysis  </w:t>
            </w:r>
          </w:p>
          <w:p w:rsidR="001F6732" w:rsidRPr="001F6732" w:rsidRDefault="001F6732" w:rsidP="00374D65">
            <w:r>
              <w:t>Reading/Writing</w:t>
            </w:r>
          </w:p>
        </w:tc>
        <w:tc>
          <w:tcPr>
            <w:tcW w:w="3017" w:type="pct"/>
          </w:tcPr>
          <w:p w:rsidR="001F6732" w:rsidRDefault="001F6732" w:rsidP="001F6732">
            <w:r>
              <w:rPr>
                <w:b/>
              </w:rPr>
              <w:t xml:space="preserve"> </w:t>
            </w:r>
            <w:r>
              <w:t xml:space="preserve">(45 min, Solo)  </w:t>
            </w:r>
          </w:p>
          <w:p w:rsidR="001F6732" w:rsidRDefault="001F6732" w:rsidP="001F6732">
            <w:pPr>
              <w:pStyle w:val="ListParagraph"/>
              <w:numPr>
                <w:ilvl w:val="0"/>
                <w:numId w:val="2"/>
              </w:numPr>
            </w:pPr>
            <w:r>
              <w:t xml:space="preserve">Choose one literary technique from the list.  </w:t>
            </w:r>
          </w:p>
          <w:p w:rsidR="001F6732" w:rsidRDefault="001F6732" w:rsidP="001F6732">
            <w:pPr>
              <w:pStyle w:val="ListParagraph"/>
              <w:numPr>
                <w:ilvl w:val="0"/>
                <w:numId w:val="2"/>
              </w:numPr>
            </w:pPr>
            <w:r>
              <w:t xml:space="preserve">Find 2 examples of that technique in AQotWF, and write or type them on a piece of paper, with page numbers.  </w:t>
            </w:r>
          </w:p>
          <w:p w:rsidR="001F6732" w:rsidRDefault="001F6732" w:rsidP="001F6732">
            <w:pPr>
              <w:pStyle w:val="ListParagraph"/>
              <w:numPr>
                <w:ilvl w:val="0"/>
                <w:numId w:val="2"/>
              </w:numPr>
            </w:pPr>
            <w:r>
              <w:t>Then, in a TYPED paragraph, explain how your examples demonstrate the technique you chose, and what affect that the use of that technique has on the reader.</w:t>
            </w:r>
          </w:p>
          <w:p w:rsidR="001F6732" w:rsidRDefault="001F6732" w:rsidP="001F6732">
            <w:pPr>
              <w:pStyle w:val="ListParagraph"/>
              <w:numPr>
                <w:ilvl w:val="0"/>
                <w:numId w:val="2"/>
              </w:numPr>
            </w:pPr>
            <w:r>
              <w:t>EDIT and spellcheck your paragraph!</w:t>
            </w:r>
          </w:p>
          <w:p w:rsidR="001F6732" w:rsidRDefault="001F6732" w:rsidP="001F6732">
            <w:pPr>
              <w:pStyle w:val="ListParagraph"/>
            </w:pPr>
          </w:p>
        </w:tc>
        <w:tc>
          <w:tcPr>
            <w:tcW w:w="807" w:type="pct"/>
          </w:tcPr>
          <w:p w:rsidR="001F6732" w:rsidRDefault="001F6732" w:rsidP="00374D65"/>
        </w:tc>
      </w:tr>
      <w:tr w:rsidR="0079565F" w:rsidTr="00374D65">
        <w:tc>
          <w:tcPr>
            <w:tcW w:w="1176" w:type="pct"/>
          </w:tcPr>
          <w:p w:rsidR="0079565F" w:rsidRDefault="0079565F" w:rsidP="00374D65">
            <w:r w:rsidRPr="000A6F62">
              <w:rPr>
                <w:b/>
              </w:rPr>
              <w:t>The Roots of War</w:t>
            </w:r>
          </w:p>
          <w:p w:rsidR="0079565F" w:rsidRDefault="0079565F" w:rsidP="00374D65">
            <w:r>
              <w:t>Reading/Writing</w:t>
            </w:r>
          </w:p>
        </w:tc>
        <w:tc>
          <w:tcPr>
            <w:tcW w:w="3017" w:type="pct"/>
          </w:tcPr>
          <w:p w:rsidR="0079565F" w:rsidRDefault="0079565F" w:rsidP="00374D65">
            <w:r>
              <w:t>(45 min, Optional)</w:t>
            </w:r>
          </w:p>
          <w:p w:rsidR="0079565F" w:rsidRDefault="0079565F" w:rsidP="00374D65">
            <w:r>
              <w:t>Read this short but challenging essay by modern author Barbara Ehrenreich that tries to identify the deeper roots of warfare, and respond to the ideas in the essay in writing.</w:t>
            </w:r>
          </w:p>
          <w:p w:rsidR="0079565F" w:rsidRDefault="0079565F" w:rsidP="00374D65"/>
        </w:tc>
        <w:tc>
          <w:tcPr>
            <w:tcW w:w="807" w:type="pct"/>
          </w:tcPr>
          <w:p w:rsidR="0079565F" w:rsidRDefault="0079565F" w:rsidP="00374D65"/>
        </w:tc>
      </w:tr>
      <w:tr w:rsidR="0079565F" w:rsidTr="00374D65">
        <w:tc>
          <w:tcPr>
            <w:tcW w:w="1176" w:type="pct"/>
          </w:tcPr>
          <w:p w:rsidR="0079565F" w:rsidRDefault="0079565F" w:rsidP="00374D65">
            <w:r w:rsidRPr="000A6F62">
              <w:rPr>
                <w:b/>
              </w:rPr>
              <w:t>Chapter 9: Get Inside Paul’s Head</w:t>
            </w:r>
          </w:p>
          <w:p w:rsidR="0079565F" w:rsidRDefault="0079565F" w:rsidP="00374D65">
            <w:r>
              <w:t>Reading/Writing</w:t>
            </w:r>
          </w:p>
        </w:tc>
        <w:tc>
          <w:tcPr>
            <w:tcW w:w="3017" w:type="pct"/>
          </w:tcPr>
          <w:p w:rsidR="0079565F" w:rsidRDefault="0079565F" w:rsidP="00374D65">
            <w:r>
              <w:t>(30 min, Solo)</w:t>
            </w:r>
          </w:p>
          <w:p w:rsidR="0079565F" w:rsidRDefault="0079565F" w:rsidP="00374D65">
            <w:r>
              <w:t>After reading chapter 9, where Paul kills a French soldier, try to get inside Paul’s head by either:</w:t>
            </w:r>
          </w:p>
          <w:p w:rsidR="0079565F" w:rsidRDefault="0079565F" w:rsidP="00374D65"/>
          <w:p w:rsidR="0079565F" w:rsidRDefault="0079565F" w:rsidP="0079565F">
            <w:pPr>
              <w:pStyle w:val="ListParagraph"/>
              <w:numPr>
                <w:ilvl w:val="0"/>
                <w:numId w:val="1"/>
              </w:numPr>
            </w:pPr>
            <w:r>
              <w:t>Writing a letter from him to Gerard’s wife trying to explain the event.</w:t>
            </w:r>
          </w:p>
          <w:p w:rsidR="0079565F" w:rsidRDefault="0079565F" w:rsidP="00374D65">
            <w:pPr>
              <w:pStyle w:val="ListParagraph"/>
            </w:pPr>
          </w:p>
          <w:p w:rsidR="0079565F" w:rsidRPr="00DE4365" w:rsidRDefault="0079565F" w:rsidP="00374D65">
            <w:pPr>
              <w:pStyle w:val="ListParagraph"/>
              <w:rPr>
                <w:i/>
              </w:rPr>
            </w:pPr>
            <w:r>
              <w:rPr>
                <w:i/>
              </w:rPr>
              <w:t>or</w:t>
            </w:r>
          </w:p>
          <w:p w:rsidR="0079565F" w:rsidRDefault="0079565F" w:rsidP="00374D65">
            <w:pPr>
              <w:pStyle w:val="ListParagraph"/>
            </w:pPr>
          </w:p>
          <w:p w:rsidR="0079565F" w:rsidRDefault="0079565F" w:rsidP="0079565F">
            <w:pPr>
              <w:pStyle w:val="ListParagraph"/>
              <w:numPr>
                <w:ilvl w:val="0"/>
                <w:numId w:val="1"/>
              </w:numPr>
            </w:pPr>
            <w:r>
              <w:t>Writing Paul’s diary entry describing that event.</w:t>
            </w:r>
          </w:p>
          <w:p w:rsidR="0079565F" w:rsidRDefault="0079565F" w:rsidP="00374D65"/>
          <w:p w:rsidR="0079565F" w:rsidRDefault="0079565F" w:rsidP="00374D65">
            <w:r>
              <w:t>If you do this, it must be typed, and between ½ to 1 page long.</w:t>
            </w:r>
          </w:p>
          <w:p w:rsidR="0079565F" w:rsidRDefault="0079565F" w:rsidP="00374D65"/>
        </w:tc>
        <w:tc>
          <w:tcPr>
            <w:tcW w:w="807" w:type="pct"/>
          </w:tcPr>
          <w:p w:rsidR="0079565F" w:rsidRDefault="0079565F" w:rsidP="00374D65"/>
        </w:tc>
      </w:tr>
      <w:tr w:rsidR="0079565F" w:rsidTr="00374D65">
        <w:tc>
          <w:tcPr>
            <w:tcW w:w="1176" w:type="pct"/>
          </w:tcPr>
          <w:p w:rsidR="0079565F" w:rsidRDefault="0079565F" w:rsidP="00374D65">
            <w:r w:rsidRPr="000A6F62">
              <w:rPr>
                <w:b/>
              </w:rPr>
              <w:t>Found Poem</w:t>
            </w:r>
          </w:p>
          <w:p w:rsidR="0079565F" w:rsidRDefault="0079565F" w:rsidP="00374D65">
            <w:r>
              <w:t>Writing</w:t>
            </w:r>
          </w:p>
        </w:tc>
        <w:tc>
          <w:tcPr>
            <w:tcW w:w="3017" w:type="pct"/>
          </w:tcPr>
          <w:p w:rsidR="0079565F" w:rsidRDefault="0079565F" w:rsidP="00374D65">
            <w:r>
              <w:t>(30-45 min, Solo)</w:t>
            </w:r>
          </w:p>
          <w:p w:rsidR="0079565F" w:rsidRDefault="0079565F" w:rsidP="00374D65">
            <w:r>
              <w:t>Write a “found poem” using the text of AQotWF.</w:t>
            </w:r>
          </w:p>
          <w:p w:rsidR="0079565F" w:rsidRDefault="0079565F" w:rsidP="00374D65"/>
        </w:tc>
        <w:tc>
          <w:tcPr>
            <w:tcW w:w="807" w:type="pct"/>
          </w:tcPr>
          <w:p w:rsidR="0079565F" w:rsidRDefault="0079565F" w:rsidP="00374D65"/>
        </w:tc>
      </w:tr>
      <w:tr w:rsidR="0079565F" w:rsidTr="00374D65">
        <w:tc>
          <w:tcPr>
            <w:tcW w:w="1176" w:type="pct"/>
          </w:tcPr>
          <w:p w:rsidR="0079565F" w:rsidRDefault="0079565F" w:rsidP="00374D65">
            <w:r w:rsidRPr="000A6F62">
              <w:rPr>
                <w:b/>
              </w:rPr>
              <w:t>Novel Extension</w:t>
            </w:r>
            <w:r>
              <w:t xml:space="preserve"> </w:t>
            </w:r>
          </w:p>
          <w:p w:rsidR="0079565F" w:rsidRDefault="0079565F" w:rsidP="00374D65">
            <w:r>
              <w:t>Writing</w:t>
            </w:r>
          </w:p>
        </w:tc>
        <w:tc>
          <w:tcPr>
            <w:tcW w:w="3017" w:type="pct"/>
          </w:tcPr>
          <w:p w:rsidR="0079565F" w:rsidRDefault="0079565F" w:rsidP="00374D65">
            <w:r>
              <w:t>(60-90 min, Solo)</w:t>
            </w:r>
          </w:p>
          <w:p w:rsidR="0079565F" w:rsidRDefault="0079565F" w:rsidP="00374D65">
            <w:r>
              <w:t>Write a short extension to the novel, or a short story set in the same context.  See Lori for details if you want to tackle this!</w:t>
            </w:r>
          </w:p>
          <w:p w:rsidR="0079565F" w:rsidRDefault="0079565F" w:rsidP="00374D65"/>
        </w:tc>
        <w:tc>
          <w:tcPr>
            <w:tcW w:w="807" w:type="pct"/>
          </w:tcPr>
          <w:p w:rsidR="0079565F" w:rsidRDefault="0079565F" w:rsidP="00374D65"/>
        </w:tc>
      </w:tr>
    </w:tbl>
    <w:p w:rsidR="00EF2EB6" w:rsidRDefault="00EF2EB6"/>
    <w:sectPr w:rsidR="00EF2EB6" w:rsidSect="007956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EFF"/>
    <w:multiLevelType w:val="hybridMultilevel"/>
    <w:tmpl w:val="0CD49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3366F"/>
    <w:multiLevelType w:val="hybridMultilevel"/>
    <w:tmpl w:val="F4F2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77B7"/>
    <w:multiLevelType w:val="hybridMultilevel"/>
    <w:tmpl w:val="156A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5F"/>
    <w:rsid w:val="00102E23"/>
    <w:rsid w:val="001252AB"/>
    <w:rsid w:val="0014298A"/>
    <w:rsid w:val="001F6732"/>
    <w:rsid w:val="00374D65"/>
    <w:rsid w:val="00394339"/>
    <w:rsid w:val="00534D1E"/>
    <w:rsid w:val="00555C03"/>
    <w:rsid w:val="005879C8"/>
    <w:rsid w:val="006A0AC8"/>
    <w:rsid w:val="00754279"/>
    <w:rsid w:val="0079565F"/>
    <w:rsid w:val="00835ABA"/>
    <w:rsid w:val="00EA2FE8"/>
    <w:rsid w:val="00ED5215"/>
    <w:rsid w:val="00EF2EB6"/>
    <w:rsid w:val="00F0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565F"/>
    <w:pPr>
      <w:ind w:left="720"/>
      <w:contextualSpacing/>
    </w:pPr>
  </w:style>
  <w:style w:type="table" w:styleId="TableGrid">
    <w:name w:val="Table Grid"/>
    <w:basedOn w:val="TableNormal"/>
    <w:uiPriority w:val="59"/>
    <w:rsid w:val="0079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6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565F"/>
    <w:pPr>
      <w:ind w:left="720"/>
      <w:contextualSpacing/>
    </w:pPr>
  </w:style>
  <w:style w:type="table" w:styleId="TableGrid">
    <w:name w:val="Table Grid"/>
    <w:basedOn w:val="TableNormal"/>
    <w:uiPriority w:val="59"/>
    <w:rsid w:val="0079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6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8</cp:revision>
  <dcterms:created xsi:type="dcterms:W3CDTF">2012-09-07T17:14:00Z</dcterms:created>
  <dcterms:modified xsi:type="dcterms:W3CDTF">2014-08-27T22:06:00Z</dcterms:modified>
</cp:coreProperties>
</file>